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1737B" w14:textId="77777777" w:rsidR="00963A38" w:rsidRDefault="00986472">
      <w:pPr>
        <w:jc w:val="center"/>
      </w:pPr>
      <w:r>
        <w:rPr>
          <w:b/>
          <w:caps/>
          <w:sz w:val="28"/>
          <w:lang w:eastAsia="ar-SA"/>
        </w:rPr>
        <w:t>SKUODO rajono savivaldybės taryba</w:t>
      </w:r>
    </w:p>
    <w:p w14:paraId="61E1737C" w14:textId="77777777" w:rsidR="00963A38" w:rsidRDefault="00963A38">
      <w:pPr>
        <w:jc w:val="center"/>
        <w:rPr>
          <w:b/>
          <w:caps/>
          <w:sz w:val="28"/>
          <w:szCs w:val="24"/>
          <w:lang w:eastAsia="ar-SA"/>
        </w:rPr>
      </w:pPr>
    </w:p>
    <w:p w14:paraId="61E1737D" w14:textId="77777777" w:rsidR="00963A38" w:rsidRDefault="00986472">
      <w:pPr>
        <w:keepNext/>
        <w:jc w:val="center"/>
        <w:outlineLvl w:val="1"/>
        <w:rPr>
          <w:b/>
        </w:rPr>
      </w:pPr>
      <w:r>
        <w:rPr>
          <w:b/>
        </w:rPr>
        <w:t>SPRENDIMAS</w:t>
      </w:r>
    </w:p>
    <w:p w14:paraId="61E1737E" w14:textId="133422DF" w:rsidR="00963A38" w:rsidRPr="004B26D3" w:rsidRDefault="00986472">
      <w:pPr>
        <w:jc w:val="center"/>
      </w:pPr>
      <w:r>
        <w:rPr>
          <w:b/>
          <w:caps/>
        </w:rPr>
        <w:t xml:space="preserve">DĖL </w:t>
      </w:r>
      <w:r w:rsidR="00851984" w:rsidRPr="004B26D3">
        <w:rPr>
          <w:b/>
          <w:caps/>
        </w:rPr>
        <w:t>PRITARIMO Klaipėdos Ernesto Galvanausko profesinio mokymo centro projekto „</w:t>
      </w:r>
      <w:r w:rsidR="00851984" w:rsidRPr="004B26D3">
        <w:rPr>
          <w:b/>
          <w:bCs/>
          <w:lang w:eastAsia="lt-LT"/>
        </w:rPr>
        <w:t xml:space="preserve">VISOS DIENOS MOKYKLOS PASLAUGŲ PRIEINAMUMO DIDINIMAS“ RENGIMUI IR </w:t>
      </w:r>
      <w:r w:rsidRPr="004B26D3">
        <w:rPr>
          <w:b/>
          <w:lang w:eastAsia="lt-LT"/>
        </w:rPr>
        <w:t>S</w:t>
      </w:r>
      <w:r w:rsidRPr="004B26D3">
        <w:rPr>
          <w:b/>
          <w:bCs/>
          <w:lang w:eastAsia="lt-LT"/>
        </w:rPr>
        <w:t xml:space="preserve">KUODO BARTUVOS PROGIMNAZIJOS </w:t>
      </w:r>
      <w:r w:rsidR="00851984" w:rsidRPr="004B26D3">
        <w:rPr>
          <w:b/>
          <w:bCs/>
          <w:lang w:eastAsia="lt-LT"/>
        </w:rPr>
        <w:t>BEI</w:t>
      </w:r>
      <w:r w:rsidRPr="004B26D3">
        <w:rPr>
          <w:b/>
          <w:bCs/>
          <w:lang w:eastAsia="lt-LT"/>
        </w:rPr>
        <w:t xml:space="preserve"> SKUODO RAJONO MOSĖDŽIO GIMNAZIJOS DALYVAVIMUI PARTNERIO TEISĖMIS</w:t>
      </w:r>
    </w:p>
    <w:p w14:paraId="61E1737F" w14:textId="77777777" w:rsidR="00963A38" w:rsidRDefault="00963A38">
      <w:pPr>
        <w:jc w:val="center"/>
        <w:rPr>
          <w:szCs w:val="24"/>
        </w:rPr>
      </w:pPr>
    </w:p>
    <w:p w14:paraId="61E17380" w14:textId="73B68866" w:rsidR="00963A38" w:rsidRDefault="00986472">
      <w:pPr>
        <w:jc w:val="center"/>
        <w:rPr>
          <w:szCs w:val="24"/>
        </w:rPr>
      </w:pPr>
      <w:r>
        <w:rPr>
          <w:szCs w:val="24"/>
        </w:rPr>
        <w:t>2024 m. rugsėjo</w:t>
      </w:r>
      <w:r w:rsidR="00BF69FE">
        <w:rPr>
          <w:szCs w:val="24"/>
        </w:rPr>
        <w:t xml:space="preserve"> 17 </w:t>
      </w:r>
      <w:r>
        <w:rPr>
          <w:szCs w:val="24"/>
        </w:rPr>
        <w:t>d. Nr. T10-</w:t>
      </w:r>
      <w:r w:rsidR="00BF69FE">
        <w:rPr>
          <w:szCs w:val="24"/>
        </w:rPr>
        <w:t>191</w:t>
      </w:r>
    </w:p>
    <w:p w14:paraId="61E17381" w14:textId="77777777" w:rsidR="00963A38" w:rsidRDefault="00986472">
      <w:pPr>
        <w:jc w:val="center"/>
        <w:rPr>
          <w:szCs w:val="24"/>
        </w:rPr>
      </w:pPr>
      <w:r>
        <w:rPr>
          <w:szCs w:val="24"/>
        </w:rPr>
        <w:t>Skuodas</w:t>
      </w:r>
    </w:p>
    <w:p w14:paraId="61E17382" w14:textId="77777777" w:rsidR="00963A38" w:rsidRPr="00986472" w:rsidRDefault="00963A38">
      <w:pPr>
        <w:ind w:firstLine="1276"/>
        <w:jc w:val="center"/>
        <w:rPr>
          <w:color w:val="000000" w:themeColor="text1"/>
          <w:szCs w:val="24"/>
        </w:rPr>
      </w:pPr>
    </w:p>
    <w:p w14:paraId="61E17383" w14:textId="14A00DD4" w:rsidR="00963A38" w:rsidRDefault="00986472">
      <w:pPr>
        <w:overflowPunct w:val="0"/>
        <w:ind w:firstLine="1276"/>
        <w:jc w:val="both"/>
        <w:textAlignment w:val="baseline"/>
        <w:rPr>
          <w:szCs w:val="24"/>
          <w:lang w:eastAsia="lt-LT"/>
        </w:rPr>
      </w:pPr>
      <w:r>
        <w:rPr>
          <w:szCs w:val="24"/>
          <w:lang w:eastAsia="lt-LT"/>
        </w:rPr>
        <w:t xml:space="preserve">Vadovaudamasi Lietuvos Respublikos vietos savivaldos įstatymo 6 straipsnio 6 punktu, </w:t>
      </w:r>
      <w:r w:rsidR="006B72A0" w:rsidRPr="004B26D3">
        <w:rPr>
          <w:szCs w:val="24"/>
          <w:lang w:eastAsia="lt-LT"/>
        </w:rPr>
        <w:t>15 straipsnio 4 dalimi</w:t>
      </w:r>
      <w:r w:rsidR="006B72A0" w:rsidRPr="006B72A0">
        <w:rPr>
          <w:szCs w:val="24"/>
          <w:lang w:eastAsia="lt-LT"/>
        </w:rPr>
        <w:t xml:space="preserve">, </w:t>
      </w:r>
      <w:r>
        <w:rPr>
          <w:szCs w:val="24"/>
          <w:lang w:eastAsia="lt-LT"/>
        </w:rPr>
        <w:t>Lietuvos Respublikos švietimo ir mokslo ministro 2023 m. kovo 1 d. įsakymu Nr. V-241 „Dėl</w:t>
      </w:r>
      <w:r w:rsidR="00AA2490">
        <w:rPr>
          <w:szCs w:val="24"/>
          <w:lang w:eastAsia="lt-LT"/>
        </w:rPr>
        <w:t xml:space="preserve"> </w:t>
      </w:r>
      <w:r>
        <w:rPr>
          <w:szCs w:val="24"/>
          <w:lang w:eastAsia="lt-LT"/>
        </w:rPr>
        <w:t xml:space="preserve">2021–2030 m. plėtros programos valdytojos Lietuvos Respublikos švietimo, mokslo ir sporto ministerijos švietimo plėtros programos pažangos priemonės Nr. 12-003-03-02-01 „Įgyvendinti įtraukųjį švietimą“ aprašo patvirtinimo“ patvirtintomis priemonės Nr. 12-003-03-02-01 „Įgyvendinti įtraukųjį švietimą“ nuostatomis bei atsižvelgdama į </w:t>
      </w:r>
      <w:bookmarkStart w:id="0" w:name="_Hlk176782706"/>
      <w:r>
        <w:rPr>
          <w:szCs w:val="24"/>
          <w:lang w:eastAsia="lt-LT"/>
        </w:rPr>
        <w:t xml:space="preserve">Klaipėdos Ernesto Galvanausko profesinio rengimo centro </w:t>
      </w:r>
      <w:bookmarkEnd w:id="0"/>
      <w:r>
        <w:rPr>
          <w:szCs w:val="24"/>
          <w:lang w:eastAsia="lt-LT"/>
        </w:rPr>
        <w:t xml:space="preserve">raštus 2024 m. rugpjūčio 23 d. Nr. 4.8-955 „Dėl pritarimo Skuodo rajono Mosėdžio gimnazijos dalyvavimui projekte „Visos dienos mokyklos paslaugų prieinamumo didinimas“ </w:t>
      </w:r>
      <w:r w:rsidR="00882C8B">
        <w:rPr>
          <w:szCs w:val="24"/>
          <w:lang w:eastAsia="lt-LT"/>
        </w:rPr>
        <w:t>ir</w:t>
      </w:r>
      <w:r>
        <w:rPr>
          <w:szCs w:val="24"/>
          <w:lang w:eastAsia="lt-LT"/>
        </w:rPr>
        <w:t xml:space="preserve"> 2024 m. rugsėjo 5 d. Nr. 4.8-1007 „Dėl pritarimo Skuodo Bartuvos progimnazijos dalyvavimui projekte „Visos dienos mokyklos paslaugų prieinamumo didinimas“, Skuodo rajono </w:t>
      </w:r>
      <w:r>
        <w:rPr>
          <w:bCs/>
          <w:szCs w:val="24"/>
          <w:lang w:eastAsia="lt-LT"/>
        </w:rPr>
        <w:t xml:space="preserve">savivaldybės taryba </w:t>
      </w:r>
      <w:r>
        <w:rPr>
          <w:bCs/>
          <w:spacing w:val="60"/>
          <w:szCs w:val="24"/>
          <w:lang w:eastAsia="lt-LT"/>
        </w:rPr>
        <w:t>nusprendži</w:t>
      </w:r>
      <w:r>
        <w:rPr>
          <w:bCs/>
          <w:szCs w:val="24"/>
          <w:lang w:eastAsia="lt-LT"/>
        </w:rPr>
        <w:t>a:</w:t>
      </w:r>
    </w:p>
    <w:p w14:paraId="61E17384" w14:textId="64A1F887" w:rsidR="00963A38" w:rsidRDefault="00986472">
      <w:pPr>
        <w:ind w:firstLine="1276"/>
        <w:jc w:val="both"/>
        <w:rPr>
          <w:bCs/>
          <w:szCs w:val="24"/>
          <w:lang w:eastAsia="lt-LT"/>
        </w:rPr>
      </w:pPr>
      <w:r>
        <w:rPr>
          <w:szCs w:val="24"/>
          <w:lang w:eastAsia="lt-LT"/>
        </w:rPr>
        <w:t>1.</w:t>
      </w:r>
      <w:r w:rsidR="004B26D3">
        <w:rPr>
          <w:szCs w:val="24"/>
          <w:lang w:eastAsia="lt-LT"/>
        </w:rPr>
        <w:t xml:space="preserve"> </w:t>
      </w:r>
      <w:r w:rsidRPr="004B26D3">
        <w:rPr>
          <w:szCs w:val="24"/>
          <w:lang w:eastAsia="lt-LT"/>
        </w:rPr>
        <w:t xml:space="preserve">Pritarti </w:t>
      </w:r>
      <w:r w:rsidR="004D62BB" w:rsidRPr="004B26D3">
        <w:rPr>
          <w:szCs w:val="24"/>
          <w:lang w:eastAsia="lt-LT"/>
        </w:rPr>
        <w:t xml:space="preserve">Klaipėdos Ernesto Galvanausko profesinio </w:t>
      </w:r>
      <w:r w:rsidR="00851984" w:rsidRPr="004B26D3">
        <w:rPr>
          <w:szCs w:val="24"/>
          <w:lang w:eastAsia="lt-LT"/>
        </w:rPr>
        <w:t>mokymo</w:t>
      </w:r>
      <w:r w:rsidR="004D62BB" w:rsidRPr="004B26D3">
        <w:rPr>
          <w:szCs w:val="24"/>
          <w:lang w:eastAsia="lt-LT"/>
        </w:rPr>
        <w:t xml:space="preserve"> centro</w:t>
      </w:r>
      <w:r w:rsidR="00095530" w:rsidRPr="004B26D3">
        <w:rPr>
          <w:szCs w:val="24"/>
          <w:lang w:eastAsia="lt-LT"/>
        </w:rPr>
        <w:t xml:space="preserve"> projekto „</w:t>
      </w:r>
      <w:r w:rsidR="004D62BB" w:rsidRPr="004B26D3">
        <w:rPr>
          <w:szCs w:val="24"/>
          <w:lang w:eastAsia="lt-LT"/>
        </w:rPr>
        <w:t>Visos dienos mokyklos paslaugų prieinamumo didinimas</w:t>
      </w:r>
      <w:r w:rsidR="00095530" w:rsidRPr="004B26D3">
        <w:rPr>
          <w:szCs w:val="24"/>
          <w:lang w:eastAsia="lt-LT"/>
        </w:rPr>
        <w:t>“ rengimui</w:t>
      </w:r>
      <w:r w:rsidR="004D62BB" w:rsidRPr="004B26D3">
        <w:rPr>
          <w:szCs w:val="24"/>
          <w:lang w:eastAsia="lt-LT"/>
        </w:rPr>
        <w:t xml:space="preserve"> ir </w:t>
      </w:r>
      <w:bookmarkStart w:id="1" w:name="_Hlk176785948"/>
      <w:r w:rsidRPr="004B26D3">
        <w:rPr>
          <w:szCs w:val="24"/>
          <w:lang w:eastAsia="lt-LT"/>
        </w:rPr>
        <w:t xml:space="preserve">Skuodo </w:t>
      </w:r>
      <w:r>
        <w:rPr>
          <w:szCs w:val="24"/>
          <w:lang w:eastAsia="lt-LT"/>
        </w:rPr>
        <w:t xml:space="preserve">Bartuvos progimnazijos </w:t>
      </w:r>
      <w:r w:rsidR="004D62BB">
        <w:rPr>
          <w:szCs w:val="24"/>
          <w:lang w:eastAsia="lt-LT"/>
        </w:rPr>
        <w:t>bei</w:t>
      </w:r>
      <w:r>
        <w:rPr>
          <w:szCs w:val="24"/>
          <w:lang w:eastAsia="lt-LT"/>
        </w:rPr>
        <w:t xml:space="preserve"> Skuodo rajono Mosėdžio gimnazijos </w:t>
      </w:r>
      <w:bookmarkEnd w:id="1"/>
      <w:r>
        <w:rPr>
          <w:szCs w:val="24"/>
          <w:lang w:eastAsia="lt-LT"/>
        </w:rPr>
        <w:t>dalyvavimui projekte partnerio teisėmis</w:t>
      </w:r>
      <w:r>
        <w:rPr>
          <w:bCs/>
          <w:szCs w:val="24"/>
          <w:lang w:eastAsia="lt-LT"/>
        </w:rPr>
        <w:t>.</w:t>
      </w:r>
    </w:p>
    <w:p w14:paraId="61E17385" w14:textId="77777777" w:rsidR="00963A38" w:rsidRDefault="00986472">
      <w:pPr>
        <w:pStyle w:val="Betarp"/>
        <w:ind w:firstLine="1296"/>
        <w:jc w:val="both"/>
        <w:rPr>
          <w:sz w:val="24"/>
          <w:szCs w:val="24"/>
          <w:lang w:val="lt-LT"/>
        </w:rPr>
      </w:pPr>
      <w:r>
        <w:rPr>
          <w:bCs/>
          <w:sz w:val="24"/>
          <w:szCs w:val="24"/>
          <w:lang w:val="lt-LT" w:eastAsia="lt-LT"/>
        </w:rPr>
        <w:t xml:space="preserve">2. Patvirtinti, kad </w:t>
      </w:r>
      <w:r>
        <w:rPr>
          <w:sz w:val="24"/>
          <w:szCs w:val="24"/>
          <w:lang w:val="lt-LT"/>
        </w:rPr>
        <w:t>iki šiol Skuodo Bartuvos progimnazijoje ir Skuodo rajono Mosėdžio gimnazijoje visos dienos mokyklos paslauga nebuvo finansuojama iš kitų Lietuvos Respublikos valstybės biudžeto ir (arba) savivaldybių biudžeto, kitų piniginių išteklių, kuriais disponuoja valstybė ir (ar) savivaldybė, ES fondų, kitų ES finansinės paramos priemonių ar kitos tarptautinės paramos lėšų ir kurios, joms finansuoti skyrus ES fondų lėšų, būtų pripažintos tinkamomis finansuoti, ir (arba) už kurias būtų sumokėta daugiau nei vieną kartą.</w:t>
      </w:r>
    </w:p>
    <w:p w14:paraId="0B460A48" w14:textId="7743313A" w:rsidR="007313C2" w:rsidRPr="007313C2" w:rsidRDefault="00452DD6" w:rsidP="007313C2">
      <w:pPr>
        <w:pStyle w:val="Betarp"/>
        <w:ind w:firstLine="1296"/>
        <w:jc w:val="both"/>
        <w:rPr>
          <w:sz w:val="24"/>
          <w:szCs w:val="24"/>
          <w:lang w:val="lt-LT"/>
        </w:rPr>
      </w:pPr>
      <w:r w:rsidRPr="007313C2">
        <w:rPr>
          <w:sz w:val="24"/>
          <w:szCs w:val="24"/>
          <w:lang w:val="lt-LT"/>
        </w:rPr>
        <w:t xml:space="preserve">3. </w:t>
      </w:r>
      <w:r w:rsidR="007313C2" w:rsidRPr="007313C2">
        <w:rPr>
          <w:sz w:val="24"/>
          <w:szCs w:val="24"/>
          <w:lang w:val="lt-LT"/>
        </w:rPr>
        <w:t>Finansuoti projekto „Visos dienos mokyklos paslaugų prieinamumo didinimas“ išlaidas, kurių nepadengia projektui skiriamos finansavimo lėšos, ir netinkamų finansuoti projekto išlaidų dalį Skuodo rajono savivaldybės biudžeto lėšomis.</w:t>
      </w:r>
    </w:p>
    <w:p w14:paraId="2F4096A7" w14:textId="058B0F68" w:rsidR="006B72A0" w:rsidRPr="004B26D3" w:rsidRDefault="00477FBB">
      <w:pPr>
        <w:pStyle w:val="Betarp"/>
        <w:ind w:firstLine="1296"/>
        <w:jc w:val="both"/>
        <w:rPr>
          <w:sz w:val="24"/>
          <w:szCs w:val="24"/>
          <w:lang w:val="lt-LT"/>
        </w:rPr>
      </w:pPr>
      <w:r w:rsidRPr="004B26D3">
        <w:rPr>
          <w:sz w:val="24"/>
          <w:szCs w:val="24"/>
          <w:lang w:val="lt-LT"/>
        </w:rPr>
        <w:t>4</w:t>
      </w:r>
      <w:r w:rsidR="006B72A0" w:rsidRPr="004B26D3">
        <w:rPr>
          <w:sz w:val="24"/>
          <w:szCs w:val="24"/>
          <w:lang w:val="lt-LT"/>
        </w:rPr>
        <w:t xml:space="preserve">. Įgalioti </w:t>
      </w:r>
      <w:r w:rsidR="000F133C" w:rsidRPr="004B26D3">
        <w:rPr>
          <w:sz w:val="24"/>
          <w:szCs w:val="24"/>
          <w:lang w:val="lt-LT"/>
        </w:rPr>
        <w:t xml:space="preserve">Skuodo Bartuvos progimnazijos direktorių </w:t>
      </w:r>
      <w:r w:rsidRPr="004B26D3">
        <w:rPr>
          <w:sz w:val="24"/>
          <w:szCs w:val="24"/>
          <w:lang w:val="lt-LT"/>
        </w:rPr>
        <w:t xml:space="preserve">Virginijų Jokšą </w:t>
      </w:r>
      <w:r w:rsidR="000F133C" w:rsidRPr="004B26D3">
        <w:rPr>
          <w:sz w:val="24"/>
          <w:szCs w:val="24"/>
          <w:lang w:val="lt-LT"/>
        </w:rPr>
        <w:t>bei Skuodo rajono Mosėdžio gimnazijos direktorę</w:t>
      </w:r>
      <w:r w:rsidRPr="004B26D3">
        <w:rPr>
          <w:sz w:val="24"/>
          <w:szCs w:val="24"/>
          <w:lang w:val="lt-LT"/>
        </w:rPr>
        <w:t xml:space="preserve"> Audronę Šverienę </w:t>
      </w:r>
      <w:r w:rsidR="006B72A0" w:rsidRPr="004B26D3">
        <w:rPr>
          <w:sz w:val="24"/>
          <w:szCs w:val="24"/>
          <w:lang w:val="lt-LT"/>
        </w:rPr>
        <w:t>pasirašyti visus su projektu „Visos dienos mokyklos paslaugų prieinamumo didinimas“ susijusius dokumentus.</w:t>
      </w:r>
    </w:p>
    <w:p w14:paraId="61E17386" w14:textId="5AA91657" w:rsidR="00963A38" w:rsidRDefault="00477FBB">
      <w:pPr>
        <w:pStyle w:val="Betarp"/>
        <w:ind w:firstLine="1296"/>
        <w:jc w:val="both"/>
        <w:rPr>
          <w:sz w:val="24"/>
          <w:szCs w:val="24"/>
          <w:lang w:val="lt-LT"/>
        </w:rPr>
      </w:pPr>
      <w:r>
        <w:rPr>
          <w:sz w:val="24"/>
          <w:szCs w:val="24"/>
          <w:lang w:val="lt-LT"/>
        </w:rPr>
        <w:t>5.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3D465606" w14:textId="77777777" w:rsidR="004B26D3" w:rsidRDefault="004B26D3">
      <w:pPr>
        <w:pStyle w:val="Betarp"/>
        <w:ind w:firstLine="1296"/>
        <w:jc w:val="both"/>
        <w:rPr>
          <w:sz w:val="24"/>
          <w:szCs w:val="24"/>
          <w:lang w:val="lt-LT"/>
        </w:rPr>
      </w:pPr>
    </w:p>
    <w:p w14:paraId="61E17387" w14:textId="77777777" w:rsidR="00963A38" w:rsidRDefault="00986472">
      <w:pPr>
        <w:shd w:val="clear" w:color="auto" w:fill="FFFFFF"/>
        <w:rPr>
          <w:color w:val="212529"/>
          <w:szCs w:val="24"/>
          <w:lang w:eastAsia="lt-LT"/>
        </w:rPr>
      </w:pPr>
      <w:r>
        <w:rPr>
          <w:color w:val="212529"/>
          <w:sz w:val="4"/>
          <w:szCs w:val="4"/>
          <w:lang w:eastAsia="lt-LT"/>
        </w:rPr>
        <w:t> </w:t>
      </w:r>
    </w:p>
    <w:p w14:paraId="61E17389" w14:textId="77777777" w:rsidR="00963A38" w:rsidRDefault="00963A38">
      <w:pPr>
        <w:tabs>
          <w:tab w:val="right" w:pos="9638"/>
        </w:tabs>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F69FE" w14:paraId="73795B30" w14:textId="77777777" w:rsidTr="00BF69FE">
        <w:tc>
          <w:tcPr>
            <w:tcW w:w="4814" w:type="dxa"/>
          </w:tcPr>
          <w:p w14:paraId="053668D5" w14:textId="05CB8F53" w:rsidR="00BF69FE" w:rsidRDefault="00BF69FE" w:rsidP="00BF69FE">
            <w:pPr>
              <w:tabs>
                <w:tab w:val="right" w:pos="9638"/>
              </w:tabs>
              <w:ind w:hanging="120"/>
            </w:pPr>
            <w:r>
              <w:t>Savivaldybės meras</w:t>
            </w:r>
          </w:p>
        </w:tc>
        <w:tc>
          <w:tcPr>
            <w:tcW w:w="4814" w:type="dxa"/>
          </w:tcPr>
          <w:p w14:paraId="13606117" w14:textId="77777777" w:rsidR="00BF69FE" w:rsidRDefault="00BF69FE">
            <w:pPr>
              <w:tabs>
                <w:tab w:val="right" w:pos="9638"/>
              </w:tabs>
            </w:pPr>
          </w:p>
        </w:tc>
      </w:tr>
    </w:tbl>
    <w:p w14:paraId="61E1738A" w14:textId="7FFCC917" w:rsidR="00963A38" w:rsidRDefault="00963A38">
      <w:pPr>
        <w:tabs>
          <w:tab w:val="right" w:pos="9638"/>
        </w:tabs>
      </w:pPr>
    </w:p>
    <w:p w14:paraId="61E1738B" w14:textId="77777777" w:rsidR="00963A38" w:rsidRDefault="00963A38">
      <w:pPr>
        <w:tabs>
          <w:tab w:val="right" w:pos="9638"/>
        </w:tabs>
      </w:pPr>
    </w:p>
    <w:p w14:paraId="693425C2" w14:textId="77777777" w:rsidR="00FB3AEF" w:rsidRDefault="00FB3AEF">
      <w:pPr>
        <w:tabs>
          <w:tab w:val="right" w:pos="9638"/>
        </w:tabs>
      </w:pPr>
    </w:p>
    <w:p w14:paraId="0E4031EA" w14:textId="77777777" w:rsidR="00FB3AEF" w:rsidRDefault="00FB3AEF">
      <w:pPr>
        <w:tabs>
          <w:tab w:val="right" w:pos="9638"/>
        </w:tabs>
      </w:pPr>
    </w:p>
    <w:p w14:paraId="19F71298" w14:textId="77777777" w:rsidR="00FB3AEF" w:rsidRDefault="00FB3AEF">
      <w:pPr>
        <w:tabs>
          <w:tab w:val="right" w:pos="9638"/>
        </w:tabs>
      </w:pPr>
    </w:p>
    <w:p w14:paraId="52A06E25" w14:textId="7736B7E1" w:rsidR="00EA1AD6" w:rsidRDefault="00EA1AD6">
      <w:pPr>
        <w:tabs>
          <w:tab w:val="right" w:pos="9638"/>
        </w:tabs>
      </w:pPr>
      <w:r>
        <w:t>Aldona Jasienė, tel. 0</w:t>
      </w:r>
      <w:r w:rsidR="00882C8B">
        <w:t> </w:t>
      </w:r>
      <w:r>
        <w:t>604</w:t>
      </w:r>
      <w:r w:rsidR="00882C8B">
        <w:t xml:space="preserve">  </w:t>
      </w:r>
      <w:r>
        <w:t>74</w:t>
      </w:r>
      <w:r w:rsidR="00882C8B">
        <w:t xml:space="preserve"> </w:t>
      </w:r>
      <w:r>
        <w:t>376</w:t>
      </w:r>
    </w:p>
    <w:sectPr w:rsidR="00EA1AD6">
      <w:headerReference w:type="first" r:id="rId7"/>
      <w:pgSz w:w="11906" w:h="16838"/>
      <w:pgMar w:top="1134" w:right="567" w:bottom="1134" w:left="1701" w:header="0"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A271A" w14:textId="77777777" w:rsidR="007F4E43" w:rsidRDefault="007F4E43" w:rsidP="006B72A0">
      <w:r>
        <w:separator/>
      </w:r>
    </w:p>
  </w:endnote>
  <w:endnote w:type="continuationSeparator" w:id="0">
    <w:p w14:paraId="27F4BDFC" w14:textId="77777777" w:rsidR="007F4E43" w:rsidRDefault="007F4E43" w:rsidP="006B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38416" w14:textId="77777777" w:rsidR="007F4E43" w:rsidRDefault="007F4E43" w:rsidP="006B72A0">
      <w:r>
        <w:separator/>
      </w:r>
    </w:p>
  </w:footnote>
  <w:footnote w:type="continuationSeparator" w:id="0">
    <w:p w14:paraId="0131E396" w14:textId="77777777" w:rsidR="007F4E43" w:rsidRDefault="007F4E43" w:rsidP="006B7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0D43C" w14:textId="77777777" w:rsidR="006B72A0" w:rsidRPr="00986472" w:rsidRDefault="006B72A0">
    <w:pPr>
      <w:pStyle w:val="Antrats"/>
      <w:rPr>
        <w:color w:val="000000" w:themeColor="text1"/>
      </w:rPr>
    </w:pPr>
  </w:p>
  <w:p w14:paraId="0AB33610" w14:textId="117AED5A" w:rsidR="006B72A0" w:rsidRPr="00986472" w:rsidRDefault="006B72A0" w:rsidP="006B72A0">
    <w:pPr>
      <w:pStyle w:val="Antrats"/>
      <w:jc w:val="right"/>
      <w:rPr>
        <w:b/>
        <w:bCs/>
        <w:i/>
        <w:iCs/>
        <w:color w:val="000000" w:themeColor="text1"/>
      </w:rPr>
    </w:pPr>
    <w:r w:rsidRPr="00986472">
      <w:rPr>
        <w:b/>
        <w:bCs/>
        <w:i/>
        <w:iCs/>
        <w:color w:val="000000" w:themeColor="text1"/>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73007"/>
    <w:multiLevelType w:val="multilevel"/>
    <w:tmpl w:val="6272174C"/>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7590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A38"/>
    <w:rsid w:val="000531BD"/>
    <w:rsid w:val="00095530"/>
    <w:rsid w:val="000B0960"/>
    <w:rsid w:val="000B50B6"/>
    <w:rsid w:val="000F133C"/>
    <w:rsid w:val="000F3A06"/>
    <w:rsid w:val="0018200A"/>
    <w:rsid w:val="001E5865"/>
    <w:rsid w:val="00452DD6"/>
    <w:rsid w:val="00477FBB"/>
    <w:rsid w:val="004B26D3"/>
    <w:rsid w:val="004C566C"/>
    <w:rsid w:val="004D62BB"/>
    <w:rsid w:val="006714CB"/>
    <w:rsid w:val="006B72A0"/>
    <w:rsid w:val="007313C2"/>
    <w:rsid w:val="00756063"/>
    <w:rsid w:val="007F4E43"/>
    <w:rsid w:val="00851984"/>
    <w:rsid w:val="00882C8B"/>
    <w:rsid w:val="008F2171"/>
    <w:rsid w:val="00963A38"/>
    <w:rsid w:val="00972424"/>
    <w:rsid w:val="00986472"/>
    <w:rsid w:val="00AA2490"/>
    <w:rsid w:val="00B55026"/>
    <w:rsid w:val="00BF69FE"/>
    <w:rsid w:val="00CC2DE8"/>
    <w:rsid w:val="00CD3176"/>
    <w:rsid w:val="00E45A01"/>
    <w:rsid w:val="00EA1AD6"/>
    <w:rsid w:val="00FB3AEF"/>
    <w:rsid w:val="00FF563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1737A"/>
  <w15:docId w15:val="{8421F0F0-9FE4-41A7-9040-CB6AD0CD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paragraph" w:styleId="Antrat1">
    <w:name w:val="heading 1"/>
    <w:basedOn w:val="prastasis"/>
    <w:next w:val="prastasis"/>
    <w:uiPriority w:val="9"/>
    <w:qFormat/>
    <w:pPr>
      <w:keepNext/>
      <w:numPr>
        <w:numId w:val="1"/>
      </w:numPr>
      <w:spacing w:before="240" w:after="60"/>
      <w:outlineLvl w:val="0"/>
    </w:pPr>
    <w:rPr>
      <w:rFonts w:ascii="Calibri Light" w:hAnsi="Calibri Light" w:cs="Calibri Light"/>
      <w:b/>
      <w:bCs/>
      <w:kern w:val="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rPr>
      <w:b/>
    </w:rPr>
  </w:style>
  <w:style w:type="character" w:customStyle="1" w:styleId="WW8Num5z0">
    <w:name w:val="WW8Num5z0"/>
    <w:qFormat/>
  </w:style>
  <w:style w:type="character" w:customStyle="1" w:styleId="WW8Num6z0">
    <w:name w:val="WW8Num6z0"/>
    <w:qFormat/>
    <w:rPr>
      <w:b/>
    </w:rPr>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styleId="Komentaronuoroda">
    <w:name w:val="annotation reference"/>
    <w:qFormat/>
    <w:rPr>
      <w:sz w:val="16"/>
      <w:szCs w:val="16"/>
    </w:rPr>
  </w:style>
  <w:style w:type="character" w:customStyle="1" w:styleId="KomentarotekstasDiagrama">
    <w:name w:val="Komentaro tekstas Diagrama"/>
    <w:qFormat/>
    <w:rPr>
      <w:rFonts w:ascii="Times New Roman" w:eastAsia="Times New Roman" w:hAnsi="Times New Roman" w:cs="Times New Roman"/>
      <w:sz w:val="20"/>
      <w:szCs w:val="20"/>
    </w:rPr>
  </w:style>
  <w:style w:type="character" w:customStyle="1" w:styleId="KomentarotemaDiagrama">
    <w:name w:val="Komentaro tema Diagrama"/>
    <w:qFormat/>
    <w:rPr>
      <w:rFonts w:ascii="Times New Roman" w:eastAsia="Times New Roman" w:hAnsi="Times New Roman" w:cs="Times New Roman"/>
      <w:b/>
      <w:bCs/>
      <w:sz w:val="20"/>
      <w:szCs w:val="20"/>
    </w:rPr>
  </w:style>
  <w:style w:type="character" w:styleId="Hipersaitas">
    <w:name w:val="Hyperlink"/>
    <w:rPr>
      <w:color w:val="0000FF"/>
      <w:u w:val="single"/>
    </w:rPr>
  </w:style>
  <w:style w:type="character" w:customStyle="1" w:styleId="Antrat1Diagrama">
    <w:name w:val="Antraštė 1 Diagrama"/>
    <w:qFormat/>
    <w:rPr>
      <w:rFonts w:ascii="Calibri Light" w:eastAsia="Times New Roman" w:hAnsi="Calibri Light" w:cs="Times New Roman"/>
      <w:b/>
      <w:bCs/>
      <w:kern w:val="2"/>
      <w:sz w:val="32"/>
      <w:szCs w:val="32"/>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paragraph" w:styleId="Komentarotekstas">
    <w:name w:val="annotation text"/>
    <w:basedOn w:val="prastasis"/>
    <w:qFormat/>
    <w:rPr>
      <w:sz w:val="20"/>
    </w:rPr>
  </w:style>
  <w:style w:type="paragraph" w:styleId="Komentarotema">
    <w:name w:val="annotation subject"/>
    <w:basedOn w:val="Komentarotekstas"/>
    <w:next w:val="Komentarotekstas"/>
    <w:qFormat/>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Lentelstinklelis">
    <w:name w:val="Table Grid"/>
    <w:basedOn w:val="prastojilentel"/>
    <w:uiPriority w:val="39"/>
    <w:rsid w:val="00BF6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1936</Words>
  <Characters>1105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DĖL PROJEKTO „SKUODO EVANGELIKŲ LIUTERONŲ BAŽNYČIOS PASTATO PRITAIKYMAS INFORMACINĖMS, PAŽINTINĖMS IR KULTŪRINĖMS VEIKLOMS" RENGIMO IR FINANSAVIMO</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PROJEKTO „SKUODO EVANGELIKŲ LIUTERONŲ BAŽNYČIOS PASTATO PRITAIKYMAS INFORMACINĖMS, PAŽINTINĖMS IR KULTŪRINĖMS VEIKLOMS" RENGIMO IR FINANSAVIMO</dc:title>
  <dc:subject>T9-148</dc:subject>
  <dc:creator>SKUODO RAJONO SAVIVALDYBĖS TARYBA</dc:creator>
  <cp:lastModifiedBy>Sadauskienė, Dalia</cp:lastModifiedBy>
  <cp:revision>3</cp:revision>
  <cp:lastPrinted>2022-11-03T15:42:00Z</cp:lastPrinted>
  <dcterms:created xsi:type="dcterms:W3CDTF">2024-09-17T05:44:00Z</dcterms:created>
  <dcterms:modified xsi:type="dcterms:W3CDTF">2024-09-17T05:45:00Z</dcterms:modified>
  <dc:language>lt-LT</dc:language>
</cp:coreProperties>
</file>